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FA" w:rsidRPr="005F6113" w:rsidRDefault="005072FA" w:rsidP="005072F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F61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ZASADY ORGANIZACJI SZKOLNEGO ETAPU KONKURSU PRZEDMIOTOWEGO Z MATEMATYKI </w:t>
      </w:r>
      <w:r w:rsidRPr="005F61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 xml:space="preserve">DLA UCZNIÓW SZKÓŁ PODSTAWOWYCH WOJEWÓDZTWA ŚLĄSKIEGO </w:t>
      </w:r>
      <w:r w:rsidRPr="005F61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W ROKU SZKOLNYM 202</w:t>
      </w:r>
      <w:r w:rsidR="0055255C" w:rsidRPr="005F61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Pr="005F61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/202</w:t>
      </w:r>
      <w:r w:rsidR="0055255C" w:rsidRPr="005F61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</w:p>
    <w:p w:rsidR="005072FA" w:rsidRPr="005F6113" w:rsidRDefault="005072FA" w:rsidP="005072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72FA" w:rsidRPr="005F6113" w:rsidRDefault="005072FA" w:rsidP="005072F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 xml:space="preserve">Pierwszy stopień Wojewódzkiego Konkursu Przedmiotowego z Matematyki dla uczniów szkół podstawowych zostanie przeprowadzony </w:t>
      </w:r>
      <w:r w:rsidR="005F6113" w:rsidRPr="00B60AE2">
        <w:rPr>
          <w:rFonts w:ascii="Times New Roman" w:hAnsi="Times New Roman" w:cs="Times New Roman"/>
          <w:b/>
          <w:sz w:val="24"/>
          <w:szCs w:val="24"/>
        </w:rPr>
        <w:t>23</w:t>
      </w:r>
      <w:r w:rsidRPr="00B60AE2">
        <w:rPr>
          <w:rFonts w:ascii="Times New Roman" w:hAnsi="Times New Roman" w:cs="Times New Roman"/>
          <w:b/>
          <w:sz w:val="24"/>
          <w:szCs w:val="24"/>
        </w:rPr>
        <w:t xml:space="preserve"> października 202</w:t>
      </w:r>
      <w:r w:rsidR="005F6113" w:rsidRPr="00B60AE2">
        <w:rPr>
          <w:rFonts w:ascii="Times New Roman" w:hAnsi="Times New Roman" w:cs="Times New Roman"/>
          <w:b/>
          <w:sz w:val="24"/>
          <w:szCs w:val="24"/>
        </w:rPr>
        <w:t>3</w:t>
      </w:r>
      <w:r w:rsidRPr="00B60AE2">
        <w:rPr>
          <w:rFonts w:ascii="Times New Roman" w:hAnsi="Times New Roman" w:cs="Times New Roman"/>
          <w:b/>
          <w:sz w:val="24"/>
          <w:szCs w:val="24"/>
        </w:rPr>
        <w:t xml:space="preserve"> r. o godz. 9.00 – 10.30 </w:t>
      </w:r>
      <w:r w:rsidR="005F6113">
        <w:rPr>
          <w:rFonts w:ascii="Times New Roman" w:hAnsi="Times New Roman" w:cs="Times New Roman"/>
          <w:sz w:val="24"/>
          <w:szCs w:val="24"/>
        </w:rPr>
        <w:t>w sali nr 31.</w:t>
      </w:r>
      <w:r w:rsidRPr="005F6113">
        <w:rPr>
          <w:rFonts w:ascii="Times New Roman" w:hAnsi="Times New Roman" w:cs="Times New Roman"/>
          <w:sz w:val="24"/>
          <w:szCs w:val="24"/>
        </w:rPr>
        <w:br/>
        <w:t>(Nie przewiduje się dodatkowego terminu organizacji konkursu).</w:t>
      </w:r>
    </w:p>
    <w:p w:rsidR="005072FA" w:rsidRPr="005F6113" w:rsidRDefault="005072FA" w:rsidP="005072F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Pierwszy stopień konkursu jest przeprowadzany w formie pisemnej ustalonej przez szkolną komisję konkursową.</w:t>
      </w:r>
    </w:p>
    <w:p w:rsidR="005072FA" w:rsidRPr="005F6113" w:rsidRDefault="005072FA" w:rsidP="005072F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 xml:space="preserve">Podczas pracy z arkuszem konkursowym uczeń może korzystać z przyborów geometrycznych. </w:t>
      </w:r>
      <w:r w:rsidRPr="005F6113">
        <w:rPr>
          <w:rFonts w:ascii="Times New Roman" w:hAnsi="Times New Roman" w:cs="Times New Roman"/>
          <w:b/>
          <w:sz w:val="24"/>
          <w:szCs w:val="24"/>
        </w:rPr>
        <w:t>Nie może korzystać z kalkulatora.</w:t>
      </w:r>
    </w:p>
    <w:p w:rsidR="005072FA" w:rsidRPr="005F6113" w:rsidRDefault="005072FA" w:rsidP="005072F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Do sali, w której odbywają się eliminacje konkursowe, uczeń nie może wnosić żadnych urządzeń telekomunikacyjnych i informatycznych.</w:t>
      </w:r>
    </w:p>
    <w:p w:rsidR="005072FA" w:rsidRPr="005F6113" w:rsidRDefault="005072FA" w:rsidP="005072F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Uczestnicy konkursu mogą wnieść na salę, w której odbywa się konkurs wyłącznie małą butelkę wody.</w:t>
      </w:r>
    </w:p>
    <w:p w:rsidR="005072FA" w:rsidRPr="005F6113" w:rsidRDefault="005072FA" w:rsidP="005072F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Do pierwszego stopnia przystępują uczniowie na zasadzie dobrowolności.</w:t>
      </w:r>
    </w:p>
    <w:p w:rsidR="005072FA" w:rsidRPr="005F6113" w:rsidRDefault="005072FA" w:rsidP="005072F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W czasie trwania konkursu uczestnicy nie opuszczają sali.</w:t>
      </w:r>
    </w:p>
    <w:p w:rsidR="005072FA" w:rsidRPr="005F6113" w:rsidRDefault="005072FA" w:rsidP="005072F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W przypadku stwierdzenia niesamodzielnej pracy uczestnika, korzystania z niedozwolonych pomocy dydaktycznych, używania urządzeń telekomunikacyjnych lub zakłócania prawidłowego przebiegu konkursu przewodniczący podejmuje decyzję o przerwaniu konkursu dla danego uczestnika i unieważnia jego pracę.</w:t>
      </w:r>
    </w:p>
    <w:p w:rsidR="005072FA" w:rsidRPr="005F6113" w:rsidRDefault="005072FA" w:rsidP="005072F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Do drugiego stopnia kwalifikują się uczniowie, którzy na pierwszym stopniu uzyskali co najmniej 85 % punktów możliwych do zdobycia.</w:t>
      </w:r>
    </w:p>
    <w:p w:rsidR="00F362CC" w:rsidRPr="005F6113" w:rsidRDefault="00F362CC" w:rsidP="00F362CC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6113">
        <w:rPr>
          <w:rFonts w:ascii="Times New Roman" w:hAnsi="Times New Roman" w:cs="Times New Roman"/>
          <w:sz w:val="24"/>
          <w:szCs w:val="24"/>
        </w:rPr>
        <w:t>Ogłoszenie wyników stopnia pierwszego następuje w terminie do 3 dni, licząc od następnego dnia po przeprowadzeniu konkursu</w:t>
      </w:r>
      <w:r w:rsidR="003C0737" w:rsidRPr="005F6113">
        <w:rPr>
          <w:rFonts w:ascii="Times New Roman" w:hAnsi="Times New Roman" w:cs="Times New Roman"/>
          <w:sz w:val="24"/>
          <w:szCs w:val="24"/>
        </w:rPr>
        <w:t>.</w:t>
      </w:r>
    </w:p>
    <w:p w:rsidR="005072FA" w:rsidRPr="005F6113" w:rsidRDefault="005072FA" w:rsidP="005072F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 xml:space="preserve">UWAGA: Ocena zadań otwartych obejmuje także </w:t>
      </w:r>
      <w:r w:rsidRPr="005F6113">
        <w:rPr>
          <w:rFonts w:ascii="Times New Roman" w:hAnsi="Times New Roman" w:cs="Times New Roman"/>
          <w:b/>
          <w:sz w:val="24"/>
          <w:szCs w:val="24"/>
        </w:rPr>
        <w:t>poprawność zapisu i uzasadnienie odpowiedzi</w:t>
      </w:r>
      <w:r w:rsidRPr="005F6113">
        <w:rPr>
          <w:rFonts w:ascii="Times New Roman" w:hAnsi="Times New Roman" w:cs="Times New Roman"/>
          <w:sz w:val="24"/>
          <w:szCs w:val="24"/>
        </w:rPr>
        <w:t>.</w:t>
      </w:r>
    </w:p>
    <w:p w:rsidR="005072FA" w:rsidRPr="005F6113" w:rsidRDefault="005072FA" w:rsidP="00507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2FA" w:rsidRPr="005F6113" w:rsidRDefault="005072FA" w:rsidP="005072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3">
        <w:rPr>
          <w:rFonts w:ascii="Times New Roman" w:hAnsi="Times New Roman" w:cs="Times New Roman"/>
          <w:b/>
          <w:sz w:val="24"/>
          <w:szCs w:val="24"/>
        </w:rPr>
        <w:t xml:space="preserve">Zakres wiedzy i umiejętności oraz wykaz literatury </w:t>
      </w:r>
      <w:r w:rsidRPr="005F6113">
        <w:rPr>
          <w:rFonts w:ascii="Times New Roman" w:hAnsi="Times New Roman" w:cs="Times New Roman"/>
          <w:b/>
          <w:sz w:val="24"/>
          <w:szCs w:val="24"/>
        </w:rPr>
        <w:br/>
        <w:t>Wojewódzkiego Konkursu Przedmiotowego z Matematyki</w:t>
      </w:r>
      <w:r w:rsidRPr="005F6113">
        <w:rPr>
          <w:rFonts w:ascii="Times New Roman" w:hAnsi="Times New Roman" w:cs="Times New Roman"/>
          <w:b/>
          <w:sz w:val="24"/>
          <w:szCs w:val="24"/>
        </w:rPr>
        <w:br/>
        <w:t xml:space="preserve"> dla uczniów szkół podstawowych województwa śląskiego </w:t>
      </w:r>
      <w:r w:rsidRPr="005F6113">
        <w:rPr>
          <w:rFonts w:ascii="Times New Roman" w:hAnsi="Times New Roman" w:cs="Times New Roman"/>
          <w:b/>
          <w:sz w:val="24"/>
          <w:szCs w:val="24"/>
        </w:rPr>
        <w:br/>
        <w:t>w roku szkolnym 202</w:t>
      </w:r>
      <w:r w:rsidR="005F6113">
        <w:rPr>
          <w:rFonts w:ascii="Times New Roman" w:hAnsi="Times New Roman" w:cs="Times New Roman"/>
          <w:b/>
          <w:sz w:val="24"/>
          <w:szCs w:val="24"/>
        </w:rPr>
        <w:t>3</w:t>
      </w:r>
      <w:r w:rsidRPr="005F6113">
        <w:rPr>
          <w:rFonts w:ascii="Times New Roman" w:hAnsi="Times New Roman" w:cs="Times New Roman"/>
          <w:b/>
          <w:sz w:val="24"/>
          <w:szCs w:val="24"/>
        </w:rPr>
        <w:t>/202</w:t>
      </w:r>
      <w:r w:rsidR="005F6113">
        <w:rPr>
          <w:rFonts w:ascii="Times New Roman" w:hAnsi="Times New Roman" w:cs="Times New Roman"/>
          <w:b/>
          <w:sz w:val="24"/>
          <w:szCs w:val="24"/>
        </w:rPr>
        <w:t>4</w:t>
      </w:r>
    </w:p>
    <w:p w:rsidR="005072FA" w:rsidRPr="005F6113" w:rsidRDefault="005072FA" w:rsidP="0050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2FA" w:rsidRPr="005F6113" w:rsidRDefault="005072FA" w:rsidP="0050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113">
        <w:rPr>
          <w:rFonts w:ascii="Times New Roman" w:hAnsi="Times New Roman" w:cs="Times New Roman"/>
          <w:b/>
          <w:sz w:val="24"/>
          <w:szCs w:val="24"/>
        </w:rPr>
        <w:t xml:space="preserve">I.  Zakres umiejętności </w:t>
      </w:r>
    </w:p>
    <w:p w:rsidR="005072FA" w:rsidRPr="005F6113" w:rsidRDefault="005072FA" w:rsidP="005072FA">
      <w:pPr>
        <w:pStyle w:val="Textbody"/>
        <w:spacing w:after="0"/>
        <w:ind w:left="720" w:hanging="360"/>
        <w:jc w:val="both"/>
      </w:pPr>
      <w:r w:rsidRPr="005F6113">
        <w:t>1)  Sprawność rachunkowa.</w:t>
      </w:r>
    </w:p>
    <w:p w:rsidR="005072FA" w:rsidRPr="005F6113" w:rsidRDefault="005072FA" w:rsidP="005072FA">
      <w:pPr>
        <w:pStyle w:val="Textbody"/>
        <w:spacing w:after="0"/>
        <w:ind w:left="720" w:hanging="360"/>
        <w:jc w:val="both"/>
      </w:pPr>
      <w:r w:rsidRPr="005F6113">
        <w:t>Uczeń:</w:t>
      </w:r>
    </w:p>
    <w:p w:rsidR="005072FA" w:rsidRPr="005F6113" w:rsidRDefault="005072FA" w:rsidP="005072FA">
      <w:pPr>
        <w:pStyle w:val="Textbody"/>
        <w:spacing w:after="0"/>
        <w:ind w:left="720" w:hanging="360"/>
        <w:jc w:val="both"/>
      </w:pPr>
      <w:r w:rsidRPr="005F6113">
        <w:t xml:space="preserve">     1)  wykonuje </w:t>
      </w:r>
      <w:r w:rsidRPr="005F6113">
        <w:rPr>
          <w:rFonts w:eastAsiaTheme="minorHAnsi"/>
          <w:kern w:val="0"/>
          <w:lang w:eastAsia="en-US"/>
        </w:rPr>
        <w:t>działania</w:t>
      </w:r>
      <w:r w:rsidRPr="005F6113">
        <w:t xml:space="preserve"> i wykorzystuje te umiejętności w sytuacjach praktycznych,</w:t>
      </w:r>
    </w:p>
    <w:p w:rsidR="005072FA" w:rsidRPr="005F6113" w:rsidRDefault="005072FA" w:rsidP="005072FA">
      <w:pPr>
        <w:pStyle w:val="Textbody"/>
        <w:spacing w:after="0"/>
        <w:ind w:left="720" w:hanging="360"/>
        <w:jc w:val="both"/>
      </w:pPr>
      <w:r w:rsidRPr="005F6113">
        <w:t xml:space="preserve">     2)  weryfikuje i interpretuje otrzymane wyniki oraz ocenia sensowność rozwiązania,</w:t>
      </w:r>
    </w:p>
    <w:p w:rsidR="005072FA" w:rsidRPr="005F6113" w:rsidRDefault="005072FA" w:rsidP="005072FA">
      <w:pPr>
        <w:pStyle w:val="Textbody"/>
        <w:spacing w:after="0"/>
        <w:ind w:left="720" w:hanging="360"/>
        <w:jc w:val="both"/>
      </w:pPr>
      <w:r w:rsidRPr="005F6113">
        <w:t>2)  Wykorzystanie i tworzenie informacji.</w:t>
      </w:r>
    </w:p>
    <w:p w:rsidR="005072FA" w:rsidRPr="005F6113" w:rsidRDefault="005072FA" w:rsidP="005072FA">
      <w:pPr>
        <w:pStyle w:val="Textbody"/>
        <w:spacing w:after="0"/>
        <w:ind w:left="720" w:hanging="360"/>
        <w:jc w:val="both"/>
      </w:pPr>
      <w:r w:rsidRPr="005F6113">
        <w:t>Uczeń:</w:t>
      </w:r>
    </w:p>
    <w:p w:rsidR="005072FA" w:rsidRPr="005F6113" w:rsidRDefault="005072FA" w:rsidP="005072FA">
      <w:pPr>
        <w:pStyle w:val="Textbody"/>
        <w:numPr>
          <w:ilvl w:val="0"/>
          <w:numId w:val="3"/>
        </w:numPr>
        <w:spacing w:after="0"/>
        <w:jc w:val="both"/>
      </w:pPr>
      <w:r w:rsidRPr="005F6113">
        <w:t xml:space="preserve">odczytuje, interpretuje i przetwarza dane przedstawione w różnej formie, </w:t>
      </w:r>
    </w:p>
    <w:p w:rsidR="005072FA" w:rsidRPr="005F6113" w:rsidRDefault="005072FA" w:rsidP="005072FA">
      <w:pPr>
        <w:pStyle w:val="Textbody"/>
        <w:numPr>
          <w:ilvl w:val="0"/>
          <w:numId w:val="3"/>
        </w:numPr>
        <w:spacing w:after="0"/>
        <w:jc w:val="both"/>
      </w:pPr>
      <w:r w:rsidRPr="005F6113">
        <w:t>interpretuje  teksty o charakterze matematycznym oraz graficznie przedstawia dane,</w:t>
      </w:r>
    </w:p>
    <w:p w:rsidR="005072FA" w:rsidRPr="005F6113" w:rsidRDefault="005072FA" w:rsidP="005072FA">
      <w:pPr>
        <w:pStyle w:val="Textbody"/>
        <w:numPr>
          <w:ilvl w:val="0"/>
          <w:numId w:val="3"/>
        </w:numPr>
        <w:spacing w:after="0"/>
        <w:jc w:val="both"/>
      </w:pPr>
      <w:r w:rsidRPr="005F6113">
        <w:t>używa język matematyczny do opisu rozumowania i uzyskanych wyników.</w:t>
      </w:r>
    </w:p>
    <w:p w:rsidR="005072FA" w:rsidRPr="005F6113" w:rsidRDefault="005072FA" w:rsidP="005072FA">
      <w:pPr>
        <w:pStyle w:val="Textbody"/>
        <w:spacing w:after="0"/>
        <w:jc w:val="both"/>
      </w:pPr>
      <w:r w:rsidRPr="005F6113">
        <w:t xml:space="preserve">       3)  Wykorzystanie i interpretowanie reprezentacji.</w:t>
      </w:r>
    </w:p>
    <w:p w:rsidR="005072FA" w:rsidRPr="005F6113" w:rsidRDefault="005072FA" w:rsidP="005072FA">
      <w:pPr>
        <w:pStyle w:val="Textbody"/>
        <w:spacing w:after="0"/>
        <w:jc w:val="both"/>
      </w:pPr>
      <w:r w:rsidRPr="005F6113">
        <w:t xml:space="preserve">       Uczeń:</w:t>
      </w:r>
    </w:p>
    <w:p w:rsidR="005072FA" w:rsidRPr="005F6113" w:rsidRDefault="005072FA" w:rsidP="005072FA">
      <w:pPr>
        <w:pStyle w:val="Textbody"/>
        <w:numPr>
          <w:ilvl w:val="0"/>
          <w:numId w:val="4"/>
        </w:numPr>
        <w:spacing w:after="0"/>
        <w:jc w:val="both"/>
      </w:pPr>
      <w:r w:rsidRPr="005F6113">
        <w:lastRenderedPageBreak/>
        <w:t xml:space="preserve">używa proste, dobrze znane obiekty matematyczne, interpretuje pojęcia matematyczne </w:t>
      </w:r>
    </w:p>
    <w:p w:rsidR="005072FA" w:rsidRPr="005F6113" w:rsidRDefault="005072FA" w:rsidP="005072FA">
      <w:pPr>
        <w:pStyle w:val="Textbody"/>
        <w:spacing w:after="0"/>
        <w:ind w:left="1155"/>
        <w:jc w:val="both"/>
      </w:pPr>
      <w:r w:rsidRPr="005F6113">
        <w:t>i operuje obiektami matematycznymi,</w:t>
      </w:r>
    </w:p>
    <w:p w:rsidR="005072FA" w:rsidRPr="005F6113" w:rsidRDefault="005072FA" w:rsidP="005072FA">
      <w:pPr>
        <w:pStyle w:val="Textbody"/>
        <w:numPr>
          <w:ilvl w:val="0"/>
          <w:numId w:val="4"/>
        </w:numPr>
        <w:spacing w:after="0"/>
        <w:jc w:val="both"/>
      </w:pPr>
      <w:r w:rsidRPr="005F6113">
        <w:t>dobiera model matematyczny do prostej sytuacji oraz buduje go w różnych kontekstach, także w kontekście praktycznym.</w:t>
      </w:r>
    </w:p>
    <w:p w:rsidR="005072FA" w:rsidRPr="005F6113" w:rsidRDefault="005072FA" w:rsidP="005072FA">
      <w:pPr>
        <w:pStyle w:val="Textbody"/>
        <w:spacing w:after="0"/>
        <w:jc w:val="both"/>
      </w:pPr>
      <w:r w:rsidRPr="005F6113">
        <w:t xml:space="preserve">        4)   Rozumowanie i argumentacja.</w:t>
      </w:r>
    </w:p>
    <w:p w:rsidR="005072FA" w:rsidRPr="005F6113" w:rsidRDefault="005072FA" w:rsidP="005072FA">
      <w:pPr>
        <w:pStyle w:val="Textbody"/>
        <w:spacing w:after="0"/>
        <w:jc w:val="both"/>
      </w:pPr>
      <w:r w:rsidRPr="005F6113">
        <w:t xml:space="preserve">        Uczeń:</w:t>
      </w:r>
    </w:p>
    <w:p w:rsidR="005072FA" w:rsidRPr="005F6113" w:rsidRDefault="005072FA" w:rsidP="005072FA">
      <w:pPr>
        <w:pStyle w:val="Textbody"/>
        <w:numPr>
          <w:ilvl w:val="0"/>
          <w:numId w:val="5"/>
        </w:numPr>
        <w:spacing w:after="0"/>
        <w:jc w:val="both"/>
      </w:pPr>
      <w:r w:rsidRPr="005F6113">
        <w:t>przeprowadza proste rozumowanie, podaje argumenty uzasadniające poprawność rozumowania, rozróżnia dowód od przykładu,</w:t>
      </w:r>
    </w:p>
    <w:p w:rsidR="005072FA" w:rsidRPr="005F6113" w:rsidRDefault="005072FA" w:rsidP="005072FA">
      <w:pPr>
        <w:pStyle w:val="Textbody"/>
        <w:numPr>
          <w:ilvl w:val="0"/>
          <w:numId w:val="5"/>
        </w:numPr>
        <w:spacing w:after="0"/>
        <w:jc w:val="both"/>
      </w:pPr>
      <w:r w:rsidRPr="005F6113">
        <w:t>dostrzega regularności, podobieństwa oraz analogie i formułuje wnioski na ich podstawie,</w:t>
      </w:r>
    </w:p>
    <w:p w:rsidR="005072FA" w:rsidRPr="005F6113" w:rsidRDefault="005072FA" w:rsidP="005072FA">
      <w:pPr>
        <w:pStyle w:val="Textbody"/>
        <w:numPr>
          <w:ilvl w:val="0"/>
          <w:numId w:val="5"/>
        </w:numPr>
        <w:spacing w:after="0"/>
        <w:jc w:val="both"/>
      </w:pPr>
      <w:r w:rsidRPr="005F6113">
        <w:t>stosuje strategię wynikającą z treści zadania, tworzy strategię rozwiązania problemu, również w rozwiązaniach wieloetapowych oraz w takich, które wymagają umiejętności łączenia wiedzy z różnych działów matematyki.</w:t>
      </w:r>
    </w:p>
    <w:p w:rsidR="005072FA" w:rsidRPr="005F6113" w:rsidRDefault="005072FA" w:rsidP="0050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2FA" w:rsidRPr="005F6113" w:rsidRDefault="005072FA" w:rsidP="005072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9478850"/>
    </w:p>
    <w:p w:rsidR="005072FA" w:rsidRPr="005F6113" w:rsidRDefault="005072FA" w:rsidP="005072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3">
        <w:rPr>
          <w:rFonts w:ascii="Times New Roman" w:hAnsi="Times New Roman" w:cs="Times New Roman"/>
          <w:b/>
          <w:sz w:val="24"/>
          <w:szCs w:val="24"/>
        </w:rPr>
        <w:t>II. Zakres treści</w:t>
      </w:r>
    </w:p>
    <w:p w:rsidR="005072FA" w:rsidRPr="005F6113" w:rsidRDefault="005072FA" w:rsidP="00507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 xml:space="preserve">Na każdym etapie konkursu obowiązują wiadomości i umiejętności wynikające z podstawy programowej lub wykraczające poza tę podstawę w zakresie opisanym poniżej. Uczeń w szczególności: 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 xml:space="preserve">zna liczby wymierne, umie je zapisać w różnych postaciach, wykonuje działania na liczbach wymiernych, 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oblicza wartość bezwzględną liczb,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mnoży i dzieli potęgi o wykładnikach całkowitych dodatnich, mnoży potęgi o różnych podstawach i jednakowych wykładnikach, podnosi potęgę do potęgi,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odczytuje i zapisuje liczby w notacji wykładniczej,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oblicza pierwiastek z iloczynu i ilorazu dwóch liczb, wyłącza liczbę przed znak pierwiastka i włącza liczbę pod znak pierwiastka, mnoży i dzieli pierwiastki tego samego stopnia,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 xml:space="preserve">wykonuje obliczenia dotyczące wagi, czasu, temperatury, pieniędzy i odległości w tym skali, 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dodaje i odejmuje sumy algebraiczne, dokonując przy tym redukcji wyrazów podobnych, mnoży sumy algebraiczne przez jednomian i dodaje wyrażenia powstałe z mnożenia sum algebraicznych przez jednomiany, mnoży dwumian przez dwumian, dokonując redukcji wyrazów podobnych,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oblicza dowolny procent danej liczby, liczbę na podstawie danego jej procentu oraz jakim procentem jednej liczby jest druga liczba, stosuje obliczenia procentowe do rozwiązywania problemów w kontekście praktycznym,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 xml:space="preserve">oblicza prędkość, drogę i czas, 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 xml:space="preserve">stosuje i zamienia jednostki (długości, pola, objętości i pojemności), 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 xml:space="preserve">zna i stosuje średnią arytmetyczną i średnią ważoną, 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zna i stosuje twierdzenie o równości kątów wierzchołkowych i przyległych,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stosuje twierdzenie o sumie kątów wewnętrznych trójkąta,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oblicza miary kątów, stosując przy tym poznane własności kątów i wielokątów,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 xml:space="preserve">oblicza pola powierzchni i obwody wielokątów, 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 xml:space="preserve">zna własności liczb i figur oraz wykorzystuje je do rozwiązania problemu, 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oblicza objętość i pole powierzchni prostopadłościanów,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rozwiązuje równania pierwszego stopnia z jedną niewiadomą metodą równań równoważnych,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lastRenderedPageBreak/>
        <w:t>rozwiązuje zadania tekstowe, w których wymagana jest umiejętność zamiany jednostek (również prędkości), sprawność w obliczeniach procentowych oraz rozwiązywania równań, które po prostych przekształceniach wyrażeń algebraicznych sprowadzają się do równań pierwszego stopnia z jedną niewiadomą,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opisuje sytuację przedstawioną w zadaniu za pomocą wyrażenia arytmetycznego lub równania, stosuje wyrażenia algebraiczne do zapisywania informacji i uogólniania spostrzeżeń,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 xml:space="preserve">odczytuje i interpretuje informacje podane w różnej postaci, 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 xml:space="preserve">sprawdza na przykładach dostrzeżone prawidłowości i je opisuje, 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analizuje i sprawdza z warunkami zadania otrzymane wyniki oraz ocenia ich sensowność.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zna i stosuje twierdzenie o równości kątów odpowiadających i naprzemianległych,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zna i stosuje cechy przystawania trójkątów,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zna nierówności trójkąta,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przeprowadza proste dowody geometryczne,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oblicza, ile jest obiektów, mających daną własność, w przypadkach niewymagających stosowania reguł mnożenia i dodawania,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interpretuje dane przedstawione za pomocą tabel, diagramów słupkowych i kołowych, wykresów, w tym także wykresów w układzie współrzędnych,</w:t>
      </w:r>
    </w:p>
    <w:p w:rsidR="005072FA" w:rsidRPr="005F6113" w:rsidRDefault="005072FA" w:rsidP="00507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3">
        <w:rPr>
          <w:rFonts w:ascii="Times New Roman" w:hAnsi="Times New Roman" w:cs="Times New Roman"/>
          <w:sz w:val="24"/>
          <w:szCs w:val="24"/>
        </w:rPr>
        <w:t>oblicza pola powierzchni i objętości graniastosłupów prostych, w tym prawidłowych.</w:t>
      </w:r>
    </w:p>
    <w:p w:rsidR="005072FA" w:rsidRPr="005F6113" w:rsidRDefault="005072FA" w:rsidP="00507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5072FA" w:rsidRPr="005F6113" w:rsidRDefault="005072FA" w:rsidP="005072F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72FA" w:rsidRPr="005F6113" w:rsidRDefault="005072FA" w:rsidP="005072F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3">
        <w:rPr>
          <w:rFonts w:ascii="Times New Roman" w:hAnsi="Times New Roman" w:cs="Times New Roman"/>
          <w:b/>
          <w:sz w:val="24"/>
          <w:szCs w:val="24"/>
        </w:rPr>
        <w:t>III. Proponowana literatura:</w:t>
      </w:r>
    </w:p>
    <w:p w:rsidR="005072FA" w:rsidRPr="005F6113" w:rsidRDefault="005072FA" w:rsidP="005072FA">
      <w:pPr>
        <w:pStyle w:val="Textbody"/>
        <w:widowControl w:val="0"/>
        <w:numPr>
          <w:ilvl w:val="0"/>
          <w:numId w:val="6"/>
        </w:numPr>
        <w:jc w:val="both"/>
      </w:pPr>
      <w:r w:rsidRPr="005F6113">
        <w:t xml:space="preserve">Mirosław </w:t>
      </w:r>
      <w:proofErr w:type="spellStart"/>
      <w:r w:rsidRPr="005F6113">
        <w:t>Uscki</w:t>
      </w:r>
      <w:proofErr w:type="spellEnd"/>
      <w:r w:rsidRPr="005F6113">
        <w:t xml:space="preserve">, Piotr </w:t>
      </w:r>
      <w:proofErr w:type="spellStart"/>
      <w:r w:rsidRPr="005F6113">
        <w:t>Nodzyński</w:t>
      </w:r>
      <w:proofErr w:type="spellEnd"/>
      <w:r w:rsidRPr="005F6113">
        <w:t xml:space="preserve">, Zbigniew Bobiński, </w:t>
      </w:r>
      <w:r w:rsidRPr="005F6113">
        <w:rPr>
          <w:i/>
        </w:rPr>
        <w:t>Koło matematyczne w szkole podstawowej</w:t>
      </w:r>
      <w:r w:rsidRPr="005F6113">
        <w:t xml:space="preserve">, Wydawnictwo AKSJOMAT Piotr </w:t>
      </w:r>
      <w:proofErr w:type="spellStart"/>
      <w:r w:rsidRPr="005F6113">
        <w:t>Nodzyński</w:t>
      </w:r>
      <w:proofErr w:type="spellEnd"/>
      <w:r w:rsidRPr="005F6113">
        <w:t>, Toruń, wyd. 2013.</w:t>
      </w:r>
    </w:p>
    <w:p w:rsidR="005072FA" w:rsidRPr="005F6113" w:rsidRDefault="005072FA" w:rsidP="005072FA">
      <w:pPr>
        <w:pStyle w:val="Textbody"/>
        <w:widowControl w:val="0"/>
        <w:numPr>
          <w:ilvl w:val="0"/>
          <w:numId w:val="6"/>
        </w:numPr>
        <w:jc w:val="both"/>
      </w:pPr>
      <w:r w:rsidRPr="005F6113">
        <w:t xml:space="preserve">Mirosław </w:t>
      </w:r>
      <w:proofErr w:type="spellStart"/>
      <w:r w:rsidRPr="005F6113">
        <w:t>Uscki</w:t>
      </w:r>
      <w:proofErr w:type="spellEnd"/>
      <w:r w:rsidRPr="005F6113">
        <w:t xml:space="preserve">, Piotr </w:t>
      </w:r>
      <w:proofErr w:type="spellStart"/>
      <w:r w:rsidRPr="005F6113">
        <w:t>Nodzyński</w:t>
      </w:r>
      <w:proofErr w:type="spellEnd"/>
      <w:r w:rsidRPr="005F6113">
        <w:t xml:space="preserve">, Zbigniew Bobiński, </w:t>
      </w:r>
      <w:r w:rsidRPr="005F6113">
        <w:rPr>
          <w:i/>
        </w:rPr>
        <w:t>Koło matematyczne w gimnazjum</w:t>
      </w:r>
      <w:r w:rsidRPr="005F6113">
        <w:t xml:space="preserve">,   Wydawnictwo AKSJOMAT Piotr </w:t>
      </w:r>
      <w:proofErr w:type="spellStart"/>
      <w:r w:rsidRPr="005F6113">
        <w:t>Nodzyński</w:t>
      </w:r>
      <w:proofErr w:type="spellEnd"/>
      <w:r w:rsidRPr="005F6113">
        <w:t>, Toruń, wyd. 2010.</w:t>
      </w:r>
    </w:p>
    <w:p w:rsidR="005072FA" w:rsidRPr="005F6113" w:rsidRDefault="005072FA" w:rsidP="005072FA">
      <w:pPr>
        <w:pStyle w:val="Textbody"/>
        <w:numPr>
          <w:ilvl w:val="0"/>
          <w:numId w:val="6"/>
        </w:numPr>
        <w:tabs>
          <w:tab w:val="left" w:pos="710"/>
          <w:tab w:val="left" w:pos="1134"/>
        </w:tabs>
        <w:jc w:val="both"/>
      </w:pPr>
      <w:r w:rsidRPr="005F6113">
        <w:t xml:space="preserve">Zbigniew Bobiński, Agnieszka Krause, Maria Kobus, Piotr </w:t>
      </w:r>
      <w:proofErr w:type="spellStart"/>
      <w:r w:rsidRPr="005F6113">
        <w:t>Nodzyński</w:t>
      </w:r>
      <w:proofErr w:type="spellEnd"/>
      <w:r w:rsidRPr="005F6113">
        <w:t xml:space="preserve">, </w:t>
      </w:r>
      <w:r w:rsidRPr="005F6113">
        <w:rPr>
          <w:i/>
        </w:rPr>
        <w:t>„Liga Zadaniowa”</w:t>
      </w:r>
      <w:r w:rsidRPr="005F6113">
        <w:t xml:space="preserve"> </w:t>
      </w:r>
      <w:r w:rsidRPr="005F6113">
        <w:rPr>
          <w:i/>
        </w:rPr>
        <w:t>XXX lat konkursu matematycznego</w:t>
      </w:r>
      <w:r w:rsidRPr="005F6113">
        <w:t xml:space="preserve">, Wydawnictwo AKSJOMAT Piotr </w:t>
      </w:r>
      <w:proofErr w:type="spellStart"/>
      <w:r w:rsidRPr="005F6113">
        <w:t>Nodzyński</w:t>
      </w:r>
      <w:proofErr w:type="spellEnd"/>
      <w:r w:rsidRPr="005F6113">
        <w:t>, Toruń, wyd. 2018.</w:t>
      </w:r>
    </w:p>
    <w:p w:rsidR="005072FA" w:rsidRPr="005F6113" w:rsidRDefault="005072FA" w:rsidP="005072FA">
      <w:pPr>
        <w:pStyle w:val="Textbody"/>
        <w:numPr>
          <w:ilvl w:val="0"/>
          <w:numId w:val="6"/>
        </w:numPr>
        <w:tabs>
          <w:tab w:val="left" w:pos="710"/>
          <w:tab w:val="left" w:pos="1134"/>
        </w:tabs>
        <w:jc w:val="both"/>
        <w:rPr>
          <w:rStyle w:val="Pogrubienie"/>
          <w:b w:val="0"/>
        </w:rPr>
      </w:pPr>
      <w:r w:rsidRPr="005F6113">
        <w:rPr>
          <w:rStyle w:val="Pogrubienie"/>
        </w:rPr>
        <w:t xml:space="preserve">Testy konkursowe Wojewódzkiego Konkursu Przedmiotowego z Matematyki </w:t>
      </w:r>
      <w:r w:rsidRPr="005F6113">
        <w:rPr>
          <w:rStyle w:val="Pogrubienie"/>
        </w:rPr>
        <w:br/>
        <w:t>dla uczniów szkół podstawowych woj. śląskiego w roku szkolnym 2014/15, 2015/16, 2016/2017, 2017/2018,  2018/2019, 2019/2020.</w:t>
      </w:r>
    </w:p>
    <w:p w:rsidR="005072FA" w:rsidRPr="005F6113" w:rsidRDefault="005072FA" w:rsidP="005072FA">
      <w:pPr>
        <w:pStyle w:val="Textbody"/>
        <w:numPr>
          <w:ilvl w:val="0"/>
          <w:numId w:val="6"/>
        </w:numPr>
        <w:tabs>
          <w:tab w:val="left" w:pos="710"/>
          <w:tab w:val="left" w:pos="1134"/>
        </w:tabs>
        <w:jc w:val="both"/>
        <w:rPr>
          <w:rStyle w:val="Pogrubienie"/>
        </w:rPr>
      </w:pPr>
      <w:r w:rsidRPr="005F6113">
        <w:rPr>
          <w:rStyle w:val="Pogrubienie"/>
        </w:rPr>
        <w:t>Testy konkursowe Wojewódzkiego Konkursu Przedmiotowego z Matematyki dla uczniów gimnazjów woj. śląskiego w roku szkolnym 2011/2012, 2012/2013, 2013/2014 2014/2015, 2015/2016, 2016/2017 oraz uczniów dotychczasowych gimnazjów w roku szkolnym 2017/2018,  2018/2019.</w:t>
      </w:r>
    </w:p>
    <w:p w:rsidR="005072FA" w:rsidRPr="005F6113" w:rsidRDefault="005072FA" w:rsidP="005072FA">
      <w:pPr>
        <w:pStyle w:val="Textbody"/>
        <w:numPr>
          <w:ilvl w:val="0"/>
          <w:numId w:val="6"/>
        </w:numPr>
        <w:tabs>
          <w:tab w:val="left" w:pos="710"/>
          <w:tab w:val="left" w:pos="1134"/>
        </w:tabs>
        <w:jc w:val="both"/>
        <w:rPr>
          <w:b/>
          <w:bCs/>
        </w:rPr>
      </w:pPr>
      <w:r w:rsidRPr="005F6113">
        <w:rPr>
          <w:rStyle w:val="Pogrubienie"/>
        </w:rPr>
        <w:t>Ogólnodostępne testy konkursowe Wojewódzkich Konkursów Przedmiotowych               z Matematyki organizowanych w innych województwach w latach szkolnych 2017/2018,  2018/2019, 2019/2020.</w:t>
      </w:r>
    </w:p>
    <w:p w:rsidR="005072FA" w:rsidRPr="005F6113" w:rsidRDefault="005072FA" w:rsidP="005072FA">
      <w:pPr>
        <w:pStyle w:val="Textbody"/>
        <w:jc w:val="both"/>
        <w:rPr>
          <w:b/>
        </w:rPr>
      </w:pPr>
    </w:p>
    <w:p w:rsidR="005072FA" w:rsidRPr="005F6113" w:rsidRDefault="005072FA" w:rsidP="005072FA">
      <w:pPr>
        <w:pStyle w:val="Textbody"/>
        <w:spacing w:after="0"/>
        <w:jc w:val="both"/>
        <w:rPr>
          <w:b/>
        </w:rPr>
      </w:pPr>
      <w:r w:rsidRPr="005F6113">
        <w:rPr>
          <w:b/>
        </w:rPr>
        <w:t>Uwagi:</w:t>
      </w:r>
    </w:p>
    <w:p w:rsidR="005072FA" w:rsidRPr="005F6113" w:rsidRDefault="005072FA" w:rsidP="005072FA">
      <w:pPr>
        <w:pStyle w:val="Textbody"/>
        <w:numPr>
          <w:ilvl w:val="0"/>
          <w:numId w:val="2"/>
        </w:numPr>
        <w:spacing w:after="0"/>
        <w:jc w:val="both"/>
        <w:rPr>
          <w:b/>
        </w:rPr>
      </w:pPr>
      <w:r w:rsidRPr="005F6113">
        <w:rPr>
          <w:b/>
        </w:rPr>
        <w:t>Proponowana literatura obowiązuje w zakresie treści podanych na poszczególnych stopniach konkursu.</w:t>
      </w:r>
    </w:p>
    <w:p w:rsidR="005072FA" w:rsidRPr="005F6113" w:rsidRDefault="005072FA" w:rsidP="005072FA">
      <w:pPr>
        <w:pStyle w:val="Textbody"/>
        <w:numPr>
          <w:ilvl w:val="0"/>
          <w:numId w:val="2"/>
        </w:numPr>
        <w:spacing w:after="0"/>
        <w:jc w:val="both"/>
        <w:rPr>
          <w:b/>
        </w:rPr>
      </w:pPr>
      <w:r w:rsidRPr="005F6113">
        <w:t xml:space="preserve"> Ocena zadań otwartych obejmuje także </w:t>
      </w:r>
      <w:r w:rsidRPr="005F6113">
        <w:rPr>
          <w:b/>
        </w:rPr>
        <w:t>poprawność zapisu i uzasadnienie odpowiedzi</w:t>
      </w:r>
      <w:r w:rsidRPr="005F6113">
        <w:t>.</w:t>
      </w:r>
    </w:p>
    <w:p w:rsidR="005072FA" w:rsidRPr="005F6113" w:rsidRDefault="005072FA" w:rsidP="005072FA">
      <w:pPr>
        <w:pStyle w:val="Textbody"/>
        <w:numPr>
          <w:ilvl w:val="0"/>
          <w:numId w:val="2"/>
        </w:numPr>
        <w:spacing w:after="0"/>
        <w:jc w:val="both"/>
        <w:rPr>
          <w:b/>
        </w:rPr>
      </w:pPr>
      <w:r w:rsidRPr="005F6113">
        <w:t xml:space="preserve">Uczestnicy </w:t>
      </w:r>
      <w:r w:rsidRPr="005F6113">
        <w:rPr>
          <w:b/>
        </w:rPr>
        <w:t>nie mogą korzystać z kalkulatorów</w:t>
      </w:r>
      <w:r w:rsidRPr="005F6113">
        <w:t>.</w:t>
      </w:r>
    </w:p>
    <w:p w:rsidR="00A4422F" w:rsidRPr="005F6113" w:rsidRDefault="00B60AE2">
      <w:pPr>
        <w:rPr>
          <w:rFonts w:ascii="Times New Roman" w:hAnsi="Times New Roman" w:cs="Times New Roman"/>
          <w:sz w:val="24"/>
          <w:szCs w:val="24"/>
        </w:rPr>
      </w:pPr>
    </w:p>
    <w:sectPr w:rsidR="00A4422F" w:rsidRPr="005F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AB0"/>
    <w:multiLevelType w:val="hybridMultilevel"/>
    <w:tmpl w:val="FA400584"/>
    <w:lvl w:ilvl="0" w:tplc="E2600E8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312D8"/>
    <w:multiLevelType w:val="hybridMultilevel"/>
    <w:tmpl w:val="04D018F8"/>
    <w:lvl w:ilvl="0" w:tplc="60BEB7E0">
      <w:start w:val="1"/>
      <w:numFmt w:val="decimal"/>
      <w:lvlText w:val="%1."/>
      <w:lvlJc w:val="left"/>
      <w:pPr>
        <w:ind w:left="720" w:hanging="360"/>
      </w:pPr>
      <w:rPr>
        <w:rFonts w:eastAsia="SimSu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34E19"/>
    <w:multiLevelType w:val="hybridMultilevel"/>
    <w:tmpl w:val="88BAD8E4"/>
    <w:lvl w:ilvl="0" w:tplc="647C4738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F2362A1"/>
    <w:multiLevelType w:val="hybridMultilevel"/>
    <w:tmpl w:val="2BBE6C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27D064D"/>
    <w:multiLevelType w:val="hybridMultilevel"/>
    <w:tmpl w:val="A19E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7589C"/>
    <w:multiLevelType w:val="hybridMultilevel"/>
    <w:tmpl w:val="7FDEF07C"/>
    <w:lvl w:ilvl="0" w:tplc="C2D058AE">
      <w:start w:val="1"/>
      <w:numFmt w:val="decimal"/>
      <w:lvlText w:val="%1)"/>
      <w:lvlJc w:val="left"/>
      <w:pPr>
        <w:ind w:left="1155" w:hanging="375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4E53D05"/>
    <w:multiLevelType w:val="hybridMultilevel"/>
    <w:tmpl w:val="4E789FA6"/>
    <w:lvl w:ilvl="0" w:tplc="22CEC00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4E60E3"/>
    <w:multiLevelType w:val="hybridMultilevel"/>
    <w:tmpl w:val="05F4AA80"/>
    <w:lvl w:ilvl="0" w:tplc="8508FD0A">
      <w:start w:val="1"/>
      <w:numFmt w:val="decimal"/>
      <w:lvlText w:val="%1."/>
      <w:lvlJc w:val="left"/>
      <w:pPr>
        <w:ind w:left="643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F5"/>
    <w:rsid w:val="0000564E"/>
    <w:rsid w:val="001719D2"/>
    <w:rsid w:val="003C0737"/>
    <w:rsid w:val="005072FA"/>
    <w:rsid w:val="0055255C"/>
    <w:rsid w:val="005F6113"/>
    <w:rsid w:val="006C33ED"/>
    <w:rsid w:val="00B60AE2"/>
    <w:rsid w:val="00EA34F8"/>
    <w:rsid w:val="00F14BF5"/>
    <w:rsid w:val="00F3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4D19"/>
  <w15:chartTrackingRefBased/>
  <w15:docId w15:val="{2D97C873-D984-4497-A4DD-4C588CE4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2FA"/>
    <w:pPr>
      <w:ind w:left="720"/>
      <w:contextualSpacing/>
    </w:pPr>
  </w:style>
  <w:style w:type="paragraph" w:customStyle="1" w:styleId="Textbody">
    <w:name w:val="Text body"/>
    <w:basedOn w:val="Normalny"/>
    <w:rsid w:val="005072FA"/>
    <w:pPr>
      <w:suppressAutoHyphens/>
      <w:autoSpaceDN w:val="0"/>
      <w:spacing w:after="12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507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Iwona Z-ca</cp:lastModifiedBy>
  <cp:revision>9</cp:revision>
  <dcterms:created xsi:type="dcterms:W3CDTF">2021-10-09T17:32:00Z</dcterms:created>
  <dcterms:modified xsi:type="dcterms:W3CDTF">2023-10-04T18:29:00Z</dcterms:modified>
</cp:coreProperties>
</file>